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Ji-Won Park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Staff Data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Charlotte, NC  ·  jiwon.park@gmail.com  ·  +1 704-555-0149  ·  linkedin.com/in/jiwonpark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Staff-level Data Engineer</w:t>
      </w:r>
      <w:r>
        <w:t xml:space="preserve"> with </w:t>
      </w:r>
      <w:r>
        <w:rPr>
          <w:b/>
          <w:bCs/>
        </w:rPr>
        <w:t xml:space="preserve">11 years</w:t>
      </w:r>
      <w:r>
        <w:t xml:space="preserve"> at </w:t>
      </w:r>
      <w:r>
        <w:rPr>
          <w:b/>
          <w:bCs/>
        </w:rPr>
        <w:t xml:space="preserve">Wells Fargo and American Express</w:t>
      </w:r>
      <w:r>
        <w:t xml:space="preserve">, leading the </w:t>
      </w:r>
      <w:r>
        <w:rPr>
          <w:b/>
          <w:bCs/>
        </w:rPr>
        <w:t xml:space="preserve">risk data platform</w:t>
      </w:r>
      <w:r>
        <w:t xml:space="preserve"> behind regulatory reporting for credit, market, and liquidity risk under </w:t>
      </w:r>
      <w:r>
        <w:rPr>
          <w:b/>
          <w:bCs/>
        </w:rPr>
        <w:t xml:space="preserve">BCBS 239 and SOX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Chooses the platform stack across languages (</w:t>
      </w:r>
      <w:r>
        <w:rPr>
          <w:b/>
          <w:bCs/>
        </w:rPr>
        <w:t xml:space="preserve">Python</w:t>
      </w:r>
      <w:r>
        <w:t xml:space="preserve">, </w:t>
      </w:r>
      <w:r>
        <w:rPr>
          <w:b/>
          <w:bCs/>
        </w:rPr>
        <w:t xml:space="preserve">Scala</w:t>
      </w:r>
      <w:r>
        <w:t xml:space="preserve">, SQL), processing (</w:t>
      </w:r>
      <w:r>
        <w:rPr>
          <w:b/>
          <w:bCs/>
        </w:rPr>
        <w:t xml:space="preserve">Apache Spark</w:t>
      </w:r>
      <w:r>
        <w:t xml:space="preserve"> on Dataproc, </w:t>
      </w:r>
      <w:r>
        <w:rPr>
          <w:b/>
          <w:bCs/>
        </w:rPr>
        <w:t xml:space="preserve">dbt</w:t>
      </w:r>
      <w:r>
        <w:t xml:space="preserve">), storage (</w:t>
      </w:r>
      <w:r>
        <w:rPr>
          <w:b/>
          <w:bCs/>
        </w:rPr>
        <w:t xml:space="preserve">BigQuery</w:t>
      </w:r>
      <w:r>
        <w:t xml:space="preserve">, </w:t>
      </w:r>
      <w:r>
        <w:rPr>
          <w:b/>
          <w:bCs/>
        </w:rPr>
        <w:t xml:space="preserve">Apache Iceberg</w:t>
      </w:r>
      <w:r>
        <w:t xml:space="preserve">), streaming (</w:t>
      </w:r>
      <w:r>
        <w:rPr>
          <w:b/>
          <w:bCs/>
        </w:rPr>
        <w:t xml:space="preserve">Kafka</w:t>
      </w:r>
      <w:r>
        <w:t xml:space="preserve">), orchestration (</w:t>
      </w:r>
      <w:r>
        <w:rPr>
          <w:b/>
          <w:bCs/>
        </w:rPr>
        <w:t xml:space="preserve">Airflow</w:t>
      </w:r>
      <w:r>
        <w:t xml:space="preserve"> on Cloud Composer), and infrastructure (</w:t>
      </w:r>
      <w:r>
        <w:rPr>
          <w:b/>
          <w:bCs/>
        </w:rPr>
        <w:t xml:space="preserve">Terraform</w:t>
      </w:r>
      <w:r>
        <w:t xml:space="preserve">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Expert in </w:t>
      </w:r>
      <w:r>
        <w:rPr>
          <w:b/>
          <w:bCs/>
        </w:rPr>
        <w:t xml:space="preserve">risk data aggregation</w:t>
      </w:r>
      <w:r>
        <w:t xml:space="preserve">, </w:t>
      </w:r>
      <w:r>
        <w:rPr>
          <w:b/>
          <w:bCs/>
        </w:rPr>
        <w:t xml:space="preserve">column-level lineage</w:t>
      </w:r>
      <w:r>
        <w:t xml:space="preserve">, and </w:t>
      </w:r>
      <w:r>
        <w:rPr>
          <w:b/>
          <w:bCs/>
        </w:rPr>
        <w:t xml:space="preserve">migrations off Teradata and Hadoop</w:t>
      </w:r>
      <w:r>
        <w:t xml:space="preserve">, tying every </w:t>
      </w:r>
      <w:r>
        <w:rPr>
          <w:b/>
          <w:bCs/>
        </w:rPr>
        <w:t xml:space="preserve">critical data element</w:t>
      </w:r>
      <w:r>
        <w:t xml:space="preserve"> to an owner, a quality check, and a control that auditors can test.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Partners with </w:t>
      </w:r>
      <w:r>
        <w:rPr>
          <w:b/>
          <w:bCs/>
        </w:rPr>
        <w:t xml:space="preserve">risk reporting, finance, and compliance leaders</w:t>
      </w:r>
      <w:r>
        <w:t xml:space="preserve"> and </w:t>
      </w:r>
      <w:r>
        <w:rPr>
          <w:b/>
          <w:bCs/>
        </w:rPr>
        <w:t xml:space="preserve">internal audit</w:t>
      </w:r>
      <w:r>
        <w:t xml:space="preserve"> on what the platform must prove, briefs the </w:t>
      </w:r>
      <w:r>
        <w:rPr>
          <w:b/>
          <w:bCs/>
        </w:rPr>
        <w:t xml:space="preserve">technology risk committee</w:t>
      </w:r>
      <w:r>
        <w:t xml:space="preserve"> every quarter, and reviews designs across </w:t>
      </w:r>
      <w:r>
        <w:rPr>
          <w:b/>
          <w:bCs/>
        </w:rPr>
        <w:t xml:space="preserve">6 data engineering teams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Grew </w:t>
      </w:r>
      <w:r>
        <w:rPr>
          <w:b/>
          <w:bCs/>
        </w:rPr>
        <w:t xml:space="preserve">4 senior engineers</w:t>
      </w:r>
      <w:r>
        <w:t xml:space="preserve"> into lead roles, wrote the </w:t>
      </w:r>
      <w:r>
        <w:rPr>
          <w:b/>
          <w:bCs/>
        </w:rPr>
        <w:t xml:space="preserve">data platform engineering standards</w:t>
      </w:r>
      <w:r>
        <w:t xml:space="preserve"> and </w:t>
      </w:r>
      <w:r>
        <w:rPr>
          <w:b/>
          <w:bCs/>
        </w:rPr>
        <w:t xml:space="preserve">ADR template</w:t>
      </w:r>
      <w:r>
        <w:t xml:space="preserve"> used across risk technology, and sits on the </w:t>
      </w:r>
      <w:r>
        <w:rPr>
          <w:b/>
          <w:bCs/>
        </w:rPr>
        <w:t xml:space="preserve">principal engineer promotion panel</w:t>
      </w:r>
      <w:r>
        <w:t xml:space="preserve"> for data.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Languages:</w:t>
      </w:r>
      <w:r>
        <w:tab/>
      </w:r>
      <w:r>
        <w:t xml:space="preserve">Python, SQL, Scala, Java, Bash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Processing &amp; Transformation:</w:t>
      </w:r>
      <w:r>
        <w:tab/>
      </w:r>
      <w:r>
        <w:t xml:space="preserve">Apache Spark (Dataproc), PySpark, dbt, Apache Beam, Trino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Streaming &amp; Messaging:</w:t>
      </w:r>
      <w:r>
        <w:tab/>
      </w:r>
      <w:r>
        <w:t xml:space="preserve">Apache Kafka, Spark Structured Streaming, Google Cloud Pub/Sub, Avro, Schema Registry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Orchestration &amp; Ingestion:</w:t>
      </w:r>
      <w:r>
        <w:tab/>
      </w:r>
      <w:r>
        <w:t xml:space="preserve">Apache Airflow (Cloud Composer), Control-M, Informatica PowerCenter, Datastream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Warehouses &amp; Lakehouses:</w:t>
      </w:r>
      <w:r>
        <w:tab/>
      </w:r>
      <w:r>
        <w:t xml:space="preserve">BigQuery, Apache Iceberg, BigLake, Teradata, Hadoop (Hive, HDFS), Apache Parquet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Cloud &amp; Infrastructure:</w:t>
      </w:r>
      <w:r>
        <w:tab/>
      </w:r>
      <w:r>
        <w:t xml:space="preserve">Google Cloud, Microsoft Azure, Terraform, Kubernetes (GKE), Docker, Jenkins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Data Quality &amp; Observability:</w:t>
      </w:r>
      <w:r>
        <w:tab/>
      </w:r>
      <w:r>
        <w:t xml:space="preserve">OpenLineage, DataHub, Great Expectations, dbt tests, Dataplex, Datadog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Virginia Tech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Blacksburg, VA · Aug 2011 to May 2015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Wells Fargo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Principal Engineer</w:t>
      </w:r>
      <w:r>
        <w:tab/>
      </w:r>
      <w:r>
        <w:rPr>
          <w:color w:val="5F6368"/>
          <w:sz w:val="19"/>
          <w:szCs w:val="19"/>
        </w:rPr>
        <w:t xml:space="preserve">Charlotte, NC · Mar 2021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Led the move of </w:t>
      </w:r>
      <w:r>
        <w:rPr>
          <w:b/>
          <w:bCs/>
        </w:rPr>
        <w:t xml:space="preserve">1,140 risk feeds</w:t>
      </w:r>
      <w:r>
        <w:t xml:space="preserve"> from Teradata and Hadoop to </w:t>
      </w:r>
      <w:r>
        <w:rPr>
          <w:b/>
          <w:bCs/>
        </w:rPr>
        <w:t xml:space="preserve">BigQuery</w:t>
      </w:r>
      <w:r>
        <w:t xml:space="preserve"> on Google Cloud, running both stacks in parallel with row-level reconciliation, and missed no regulatory filing dates during cutover.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a shared risk data model on </w:t>
      </w:r>
      <w:r>
        <w:rPr>
          <w:b/>
          <w:bCs/>
        </w:rPr>
        <w:t xml:space="preserve">Apache Iceberg</w:t>
      </w:r>
      <w:r>
        <w:t xml:space="preserve"> with conformed counterparty, product, and legal-entity dimensions as the one source for FR Y-14 and FR 2052a reporting, cutting reconciliation breaks by </w:t>
      </w:r>
      <w:r>
        <w:rPr>
          <w:b/>
          <w:bCs/>
        </w:rPr>
        <w:t xml:space="preserve">81%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column-level lineage in </w:t>
      </w:r>
      <w:r>
        <w:rPr>
          <w:b/>
          <w:bCs/>
        </w:rPr>
        <w:t xml:space="preserve">OpenLineage</w:t>
      </w:r>
      <w:r>
        <w:t xml:space="preserve"> and </w:t>
      </w:r>
      <w:r>
        <w:rPr>
          <w:b/>
          <w:bCs/>
        </w:rPr>
        <w:t xml:space="preserve">DataHub</w:t>
      </w:r>
      <w:r>
        <w:t xml:space="preserve"> from source feeds to each line item in the regulatory reports, cutting internal audit findings against BCBS 239 from 17 to </w:t>
      </w:r>
      <w:r>
        <w:rPr>
          <w:b/>
          <w:bCs/>
        </w:rPr>
        <w:t xml:space="preserve">3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Partitioned and clustered the largest position tables in </w:t>
      </w:r>
      <w:r>
        <w:rPr>
          <w:b/>
          <w:bCs/>
        </w:rPr>
        <w:t xml:space="preserve">BigQuery</w:t>
      </w:r>
      <w:r>
        <w:t xml:space="preserve"> and moved each risk team onto its own slot reservation with a monthly cost report, saving </w:t>
      </w:r>
      <w:r>
        <w:rPr>
          <w:b/>
          <w:bCs/>
        </w:rPr>
        <w:t xml:space="preserve">$2.3M a year</w:t>
      </w:r>
      <w:r>
        <w:t xml:space="preserve"> in compute.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Started a monthly data contract review where source-system owners, risk reporting, and compliance agree on schemas, quality thresholds, and SOX control owners, with </w:t>
      </w:r>
      <w:r>
        <w:rPr>
          <w:b/>
          <w:bCs/>
        </w:rPr>
        <w:t xml:space="preserve">52 contracts</w:t>
      </w:r>
      <w:r>
        <w:t xml:space="preserve"> signed so far.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American Express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Data Engineer</w:t>
      </w:r>
      <w:r>
        <w:tab/>
      </w:r>
      <w:r>
        <w:rPr>
          <w:color w:val="5F6368"/>
          <w:sz w:val="19"/>
          <w:szCs w:val="19"/>
        </w:rPr>
        <w:t xml:space="preserve">Phoenix, AZ · Jul 2015 to Feb 2021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Kafka</w:t>
      </w:r>
      <w:r>
        <w:t xml:space="preserve"> and </w:t>
      </w:r>
      <w:r>
        <w:rPr>
          <w:b/>
          <w:bCs/>
        </w:rPr>
        <w:t xml:space="preserve">Spark Structured Streaming</w:t>
      </w:r>
      <w:r>
        <w:t xml:space="preserve"> jobs that turn card authorization events into real-time spend alerts in the Amex app, with p99 delivery </w:t>
      </w:r>
      <w:r>
        <w:rPr>
          <w:b/>
          <w:bCs/>
        </w:rPr>
        <w:t xml:space="preserve">under 2 seconds</w:t>
      </w:r>
      <w:r>
        <w:t xml:space="preserve"> during holiday peaks.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Replaced </w:t>
      </w:r>
      <w:r>
        <w:rPr>
          <w:b/>
          <w:bCs/>
        </w:rPr>
        <w:t xml:space="preserve">Control-M</w:t>
      </w:r>
      <w:r>
        <w:t xml:space="preserve"> schedules with </w:t>
      </w:r>
      <w:r>
        <w:rPr>
          <w:b/>
          <w:bCs/>
        </w:rPr>
        <w:t xml:space="preserve">Apache Airflow</w:t>
      </w:r>
      <w:r>
        <w:t xml:space="preserve"> DAGs for merchant reporting, adding sensors on upstream files and SLA alerts, which cut missed file deadlines from 11 a quarter to </w:t>
      </w:r>
      <w:r>
        <w:rPr>
          <w:b/>
          <w:bCs/>
        </w:rPr>
        <w:t xml:space="preserve">1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</w:t>
      </w:r>
      <w:r>
        <w:rPr>
          <w:b/>
          <w:bCs/>
        </w:rPr>
        <w:t xml:space="preserve">Terraform</w:t>
      </w:r>
      <w:r>
        <w:t xml:space="preserve"> modules and Jenkins pipelines so data engineers could create Kafka topics, storage paths, and service accounts by pull request, cutting the wait for each from 3 weeks to </w:t>
      </w:r>
      <w:r>
        <w:rPr>
          <w:b/>
          <w:bCs/>
        </w:rPr>
        <w:t xml:space="preserve">2 days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Staff Data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techiecv.com/resume-templates/data-engineer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data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Data Engineer Resume Example</dc:title>
  <dc:creator>Emmanuel Gendre, TechieCV</dc:creator>
  <cp:lastModifiedBy>TechieCV</cp:lastModifiedBy>
  <dcterms:created xsi:type="dcterms:W3CDTF">2026-10-14T04:10:05Z</dcterms:created>
  <dcterms:modified xsi:type="dcterms:W3CDTF">2026-10-14T04:10:05Z</dcterms:modified>
</cp:coreProperties>
</file>