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Ferdinand Reyes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Senior Business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New York, NY  ·  ferdinand.reyes@gmail.com  ·  +1 646-555-0184  ·  linkedin.com/in/ferdinandreyes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Senior Business Analyst</w:t>
      </w:r>
      <w:r>
        <w:t xml:space="preserve"> with </w:t>
      </w:r>
      <w:r>
        <w:rPr>
          <w:b/>
          <w:bCs/>
        </w:rPr>
        <w:t xml:space="preserve">7 years</w:t>
      </w:r>
      <w:r>
        <w:t xml:space="preserve"> in </w:t>
      </w:r>
      <w:r>
        <w:rPr>
          <w:b/>
          <w:bCs/>
        </w:rPr>
        <w:t xml:space="preserve">group insurance</w:t>
      </w:r>
      <w:r>
        <w:t xml:space="preserve">, now on MetLife’s </w:t>
      </w:r>
      <w:r>
        <w:rPr>
          <w:b/>
          <w:bCs/>
        </w:rPr>
        <w:t xml:space="preserve">disability and absence claims</w:t>
      </w:r>
      <w:r>
        <w:t xml:space="preserve"> systems (MyBenefits and Total Absence Management), after 3 years on Prudential’s group insurance </w:t>
      </w:r>
      <w:r>
        <w:rPr>
          <w:b/>
          <w:bCs/>
        </w:rPr>
        <w:t xml:space="preserve">data exchange</w:t>
      </w:r>
      <w:r>
        <w:t xml:space="preserve"> team.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across requirements (</w:t>
      </w:r>
      <w:r>
        <w:rPr>
          <w:b/>
          <w:bCs/>
        </w:rPr>
        <w:t xml:space="preserve">Jira</w:t>
      </w:r>
      <w:r>
        <w:t xml:space="preserve">, Confluence), modeling (</w:t>
      </w:r>
      <w:r>
        <w:rPr>
          <w:b/>
          <w:bCs/>
        </w:rPr>
        <w:t xml:space="preserve">BPMN 2.0</w:t>
      </w:r>
      <w:r>
        <w:t xml:space="preserve"> in Visio and Lucidchart), data (</w:t>
      </w:r>
      <w:r>
        <w:rPr>
          <w:b/>
          <w:bCs/>
        </w:rPr>
        <w:t xml:space="preserve">SQL</w:t>
      </w:r>
      <w:r>
        <w:t xml:space="preserve">, Snowflake, Excel), APIs (</w:t>
      </w:r>
      <w:r>
        <w:rPr>
          <w:b/>
          <w:bCs/>
        </w:rPr>
        <w:t xml:space="preserve">Postman</w:t>
      </w:r>
      <w:r>
        <w:t xml:space="preserve">, Swagger), reporting (</w:t>
      </w:r>
      <w:r>
        <w:rPr>
          <w:b/>
          <w:bCs/>
        </w:rPr>
        <w:t xml:space="preserve">Tableau</w:t>
      </w:r>
      <w:r>
        <w:t xml:space="preserve">) and test planning in TestRail.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Knows </w:t>
      </w:r>
      <w:r>
        <w:rPr>
          <w:b/>
          <w:bCs/>
        </w:rPr>
        <w:t xml:space="preserve">short-term and long-term disability</w:t>
      </w:r>
      <w:r>
        <w:t xml:space="preserve">, </w:t>
      </w:r>
      <w:r>
        <w:rPr>
          <w:b/>
          <w:bCs/>
        </w:rPr>
        <w:t xml:space="preserve">FMLA and state paid leave</w:t>
      </w:r>
      <w:r>
        <w:t xml:space="preserve"> rules and employer eligibility feeds, and starts every project with a </w:t>
      </w:r>
      <w:r>
        <w:rPr>
          <w:b/>
          <w:bCs/>
        </w:rPr>
        <w:t xml:space="preserve">current-state process map</w:t>
      </w:r>
      <w:r>
        <w:t xml:space="preserve"> before anyone writes a requirement.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</w:t>
      </w:r>
      <w:r>
        <w:rPr>
          <w:b/>
          <w:bCs/>
        </w:rPr>
        <w:t xml:space="preserve">claim operations</w:t>
      </w:r>
      <w:r>
        <w:t xml:space="preserve"> leaders, compliance, product owners, developers and QA across New York and </w:t>
      </w:r>
      <w:r>
        <w:rPr>
          <w:b/>
          <w:bCs/>
        </w:rPr>
        <w:t xml:space="preserve">Cary, NC</w:t>
      </w:r>
      <w:r>
        <w:t xml:space="preserve">, and walks </w:t>
      </w:r>
      <w:r>
        <w:rPr>
          <w:b/>
          <w:bCs/>
        </w:rPr>
        <w:t xml:space="preserve">employer HR teams</w:t>
      </w:r>
      <w:r>
        <w:t xml:space="preserve"> through feed specs during client implementations.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Mentors </w:t>
      </w:r>
      <w:r>
        <w:rPr>
          <w:b/>
          <w:bCs/>
        </w:rPr>
        <w:t xml:space="preserve">2 business analysts</w:t>
      </w:r>
      <w:r>
        <w:t xml:space="preserve"> on story writing and SQL, wrote the team’s </w:t>
      </w:r>
      <w:r>
        <w:rPr>
          <w:b/>
          <w:bCs/>
        </w:rPr>
        <w:t xml:space="preserve">UAT sign-off checklist</w:t>
      </w:r>
      <w:r>
        <w:t xml:space="preserve">, runs the monthly BA practice meeting for Group Benefits, and holds the </w:t>
      </w:r>
      <w:r>
        <w:rPr>
          <w:b/>
          <w:bCs/>
        </w:rPr>
        <w:t xml:space="preserve">IIBA CCBA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Requirements &amp; Documentation:</w:t>
      </w:r>
      <w:r>
        <w:tab/>
      </w:r>
      <w:r>
        <w:t xml:space="preserve">BRDs, functional specs, user stories, acceptance criteria, use cases, non-functional requirements, traceability matrix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Modeling &amp; Diagramming:</w:t>
      </w:r>
      <w:r>
        <w:tab/>
      </w:r>
      <w:r>
        <w:t xml:space="preserve">BPMN 2.0, Visio, Lucidchart, swimlane diagrams, UML activity diagrams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Data &amp; SQL:</w:t>
      </w:r>
      <w:r>
        <w:tab/>
      </w:r>
      <w:r>
        <w:t xml:space="preserve">SQL, Snowflake, Excel, Power Query, data profiling, source-to-target mapping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BI &amp; Reporting:</w:t>
      </w:r>
      <w:r>
        <w:tab/>
      </w:r>
      <w:r>
        <w:t xml:space="preserve">Tableau, Power BI, KPI dashboards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Delivery &amp; Collaboration Tools:</w:t>
      </w:r>
      <w:r>
        <w:t xml:space="preserve"> </w:t>
      </w:r>
      <w:r>
        <w:t xml:space="preserve">Jira, Confluence, Miro, SharePoint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Methods &amp; Frameworks:</w:t>
      </w:r>
      <w:r>
        <w:tab/>
      </w:r>
      <w:r>
        <w:t xml:space="preserve">Agile, Scrum, SAFe, Kanban, BABOK v3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Systems, APIs &amp; Testing:</w:t>
      </w:r>
      <w:r>
        <w:tab/>
      </w:r>
      <w:r>
        <w:t xml:space="preserve">SDLC, REST APIs, JSON, Swagger, Postman, TestRail, EDI 834 eligibility files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NYU Stern School of Business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Business, Finance and Information Systems</w:t>
      </w:r>
      <w:r>
        <w:tab/>
      </w:r>
      <w:r>
        <w:rPr>
          <w:color w:val="5F6368"/>
          <w:sz w:val="19"/>
          <w:szCs w:val="19"/>
        </w:rPr>
        <w:t xml:space="preserve">New York, NY · Sep 2015 to May 2019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IIBA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CCBA certification</w:t>
      </w:r>
      <w:r>
        <w:tab/>
      </w:r>
      <w:r>
        <w:rPr>
          <w:color w:val="5F6368"/>
          <w:sz w:val="19"/>
          <w:szCs w:val="19"/>
        </w:rPr>
        <w:t xml:space="preserve">New York, NY · Nov 2022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MetLife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Business Analyst</w:t>
      </w:r>
      <w:r>
        <w:tab/>
      </w:r>
      <w:r>
        <w:rPr>
          <w:color w:val="5F6368"/>
          <w:sz w:val="19"/>
          <w:szCs w:val="19"/>
        </w:rPr>
        <w:t xml:space="preserve">New York, NY · Apr 2022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workshops with claim specialists, compliance and employer HR teams on the new </w:t>
      </w:r>
      <w:r>
        <w:rPr>
          <w:b/>
          <w:bCs/>
        </w:rPr>
        <w:t xml:space="preserve">Minnesota</w:t>
      </w:r>
      <w:r>
        <w:t xml:space="preserve"> and </w:t>
      </w:r>
      <w:r>
        <w:rPr>
          <w:b/>
          <w:bCs/>
        </w:rPr>
        <w:t xml:space="preserve">Delaware</w:t>
      </w:r>
      <w:r>
        <w:t xml:space="preserve"> paid leave programs, and got the leave rules for </w:t>
      </w:r>
      <w:r>
        <w:rPr>
          <w:b/>
          <w:bCs/>
        </w:rPr>
        <w:t xml:space="preserve">Total Absence Management</w:t>
      </w:r>
      <w:r>
        <w:t xml:space="preserve"> signed off </w:t>
      </w:r>
      <w:r>
        <w:rPr>
          <w:b/>
          <w:bCs/>
        </w:rPr>
        <w:t xml:space="preserve">3 weeks</w:t>
      </w:r>
      <w:r>
        <w:t xml:space="preserve"> early.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functional spec and </w:t>
      </w:r>
      <w:r>
        <w:rPr>
          <w:b/>
          <w:bCs/>
        </w:rPr>
        <w:t xml:space="preserve">traceability matrix</w:t>
      </w:r>
      <w:r>
        <w:t xml:space="preserve"> for the </w:t>
      </w:r>
      <w:r>
        <w:rPr>
          <w:b/>
          <w:bCs/>
        </w:rPr>
        <w:t xml:space="preserve">MyBenefits</w:t>
      </w:r>
      <w:r>
        <w:t xml:space="preserve"> short-term disability claim flow, tying each requirement to a design and a test, and change requests after sign-off fell from 23 to </w:t>
      </w:r>
      <w:r>
        <w:rPr>
          <w:b/>
          <w:bCs/>
        </w:rPr>
        <w:t xml:space="preserve">6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Mapped current and future-state disability claim intake in </w:t>
      </w:r>
      <w:r>
        <w:rPr>
          <w:b/>
          <w:bCs/>
        </w:rPr>
        <w:t xml:space="preserve">BPMN 2.0</w:t>
      </w:r>
      <w:r>
        <w:t xml:space="preserve">, from MyBenefits to the claim file, and the gap analysis removed the re-keying in between, saving claim specialists </w:t>
      </w:r>
      <w:r>
        <w:rPr>
          <w:b/>
          <w:bCs/>
        </w:rPr>
        <w:t xml:space="preserve">11 minutes</w:t>
      </w:r>
      <w:r>
        <w:t xml:space="preserve"> a claim.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the </w:t>
      </w:r>
      <w:r>
        <w:rPr>
          <w:b/>
          <w:bCs/>
        </w:rPr>
        <w:t xml:space="preserve">source-to-target mapping</w:t>
      </w:r>
      <w:r>
        <w:t xml:space="preserve"> for leave data from employer HR systems such as </w:t>
      </w:r>
      <w:r>
        <w:rPr>
          <w:b/>
          <w:bCs/>
        </w:rPr>
        <w:t xml:space="preserve">Workday</w:t>
      </w:r>
      <w:r>
        <w:t xml:space="preserve"> into Total Absence Management, with </w:t>
      </w:r>
      <w:r>
        <w:rPr>
          <w:b/>
          <w:bCs/>
        </w:rPr>
        <w:t xml:space="preserve">SQL</w:t>
      </w:r>
      <w:r>
        <w:t xml:space="preserve"> checks that cut rejected records per feed from 4.2% to </w:t>
      </w:r>
      <w:r>
        <w:rPr>
          <w:b/>
          <w:bCs/>
        </w:rPr>
        <w:t xml:space="preserve">0.6%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Led </w:t>
      </w:r>
      <w:r>
        <w:rPr>
          <w:b/>
          <w:bCs/>
        </w:rPr>
        <w:t xml:space="preserve">UAT</w:t>
      </w:r>
      <w:r>
        <w:t xml:space="preserve"> for the paid leave release with claim specialists as testers, triaged defects with QA each morning in </w:t>
      </w:r>
      <w:r>
        <w:rPr>
          <w:b/>
          <w:bCs/>
        </w:rPr>
        <w:t xml:space="preserve">Jira</w:t>
      </w:r>
      <w:r>
        <w:t xml:space="preserve">, and closed all </w:t>
      </w:r>
      <w:r>
        <w:rPr>
          <w:b/>
          <w:bCs/>
        </w:rPr>
        <w:t xml:space="preserve">47</w:t>
      </w:r>
      <w:r>
        <w:t xml:space="preserve"> high-priority defects before the Jan 1, 2026 go-live.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Prudential Financial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Business Analyst, Data Exchange</w:t>
      </w:r>
      <w:r>
        <w:tab/>
      </w:r>
      <w:r>
        <w:rPr>
          <w:color w:val="5F6368"/>
          <w:sz w:val="19"/>
          <w:szCs w:val="19"/>
        </w:rPr>
        <w:t xml:space="preserve">Newark, NJ · Jul 2019 to Mar 2022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</w:t>
      </w:r>
      <w:r>
        <w:rPr>
          <w:b/>
          <w:bCs/>
        </w:rPr>
        <w:t xml:space="preserve">user stories</w:t>
      </w:r>
      <w:r>
        <w:t xml:space="preserve"> and acceptance criteria in </w:t>
      </w:r>
      <w:r>
        <w:rPr>
          <w:b/>
          <w:bCs/>
        </w:rPr>
        <w:t xml:space="preserve">Jira</w:t>
      </w:r>
      <w:r>
        <w:t xml:space="preserve"> for onboarding employer eligibility files in Group Insurance, refining them with the product owner each sprint, and cut new client setup from 9 weeks to </w:t>
      </w:r>
      <w:r>
        <w:rPr>
          <w:b/>
          <w:bCs/>
        </w:rPr>
        <w:t xml:space="preserve">5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Scored 3 file validation tools against the team’s requirements and wrote the </w:t>
      </w:r>
      <w:r>
        <w:rPr>
          <w:b/>
          <w:bCs/>
        </w:rPr>
        <w:t xml:space="preserve">cost-benefit analysis</w:t>
      </w:r>
      <w:r>
        <w:t xml:space="preserve"> for the one Group Insurance bought, which saved </w:t>
      </w:r>
      <w:r>
        <w:rPr>
          <w:b/>
          <w:bCs/>
        </w:rPr>
        <w:t xml:space="preserve">1,870 hours</w:t>
      </w:r>
      <w:r>
        <w:t xml:space="preserve"> a year of manual file fixes.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job aids and ran remote training for implementation managers moving to a new </w:t>
      </w:r>
      <w:r>
        <w:rPr>
          <w:b/>
          <w:bCs/>
        </w:rPr>
        <w:t xml:space="preserve">file tracker</w:t>
      </w:r>
      <w:r>
        <w:t xml:space="preserve"> in 2020, and the post-launch review found </w:t>
      </w:r>
      <w:r>
        <w:rPr>
          <w:b/>
          <w:bCs/>
        </w:rPr>
        <w:t xml:space="preserve">94%</w:t>
      </w:r>
      <w:r>
        <w:t xml:space="preserve"> of new files logged there by week 6.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Senior Business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techiecv.com/resume-templates/business-analyst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business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Business Analyst Resume Example</dc:title>
  <dc:creator>Emmanuel Gendre, TechieCV</dc:creator>
  <cp:lastModifiedBy>TechieCV</cp:lastModifiedBy>
  <dcterms:created xsi:type="dcterms:W3CDTF">2026-10-28T11:42:53Z</dcterms:created>
  <dcterms:modified xsi:type="dcterms:W3CDTF">2026-10-28T11:42:53Z</dcterms:modified>
</cp:coreProperties>
</file>