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Hiroshi Tanaka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Back-End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hiroshi.tanaka@gmail.com  ·  +1 212-555-0119  ·  linkedin.com/in/hiroshitanaka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 Back-End Engineer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</w:t>
      </w:r>
      <w:r>
        <w:rPr>
          <w:b/>
          <w:bCs/>
        </w:rPr>
        <w:t xml:space="preserve">financial technology</w:t>
      </w:r>
      <w:r>
        <w:t xml:space="preserve"> at Goldman Sachs and Bloomberg, now setting the architecture for </w:t>
      </w:r>
      <w:r>
        <w:rPr>
          <w:b/>
          <w:bCs/>
        </w:rPr>
        <w:t xml:space="preserve">payments, virtual accounts and liquidity services</w:t>
      </w:r>
      <w:r>
        <w:t xml:space="preserve"> on Goldman’s cloud-built </w:t>
      </w:r>
      <w:r>
        <w:rPr>
          <w:b/>
          <w:bCs/>
        </w:rPr>
        <w:t xml:space="preserve">Transaction Banking</w:t>
      </w:r>
      <w:r>
        <w:t xml:space="preserve"> platform.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Sets the stack across languages (</w:t>
      </w:r>
      <w:r>
        <w:rPr>
          <w:b/>
          <w:bCs/>
        </w:rPr>
        <w:t xml:space="preserve">Java 21</w:t>
      </w:r>
      <w:r>
        <w:t xml:space="preserve">, Kotlin, SQL), frameworks (</w:t>
      </w:r>
      <w:r>
        <w:rPr>
          <w:b/>
          <w:bCs/>
        </w:rPr>
        <w:t xml:space="preserve">Spring Boot</w:t>
      </w:r>
      <w:r>
        <w:t xml:space="preserve">), data stores (</w:t>
      </w:r>
      <w:r>
        <w:rPr>
          <w:b/>
          <w:bCs/>
        </w:rPr>
        <w:t xml:space="preserve">Aurora PostgreSQL</w:t>
      </w:r>
      <w:r>
        <w:t xml:space="preserve">, DynamoDB), messaging (</w:t>
      </w:r>
      <w:r>
        <w:rPr>
          <w:b/>
          <w:bCs/>
        </w:rPr>
        <w:t xml:space="preserve">Kafka on Amazon MSK</w:t>
      </w:r>
      <w:r>
        <w:t xml:space="preserve">), infrastructure (</w:t>
      </w:r>
      <w:r>
        <w:rPr>
          <w:b/>
          <w:bCs/>
        </w:rPr>
        <w:t xml:space="preserve">AWS</w:t>
      </w:r>
      <w:r>
        <w:t xml:space="preserve">, EKS, Terraform) and testing (JUnit 5, Pact).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double-entry ledger design</w:t>
      </w:r>
      <w:r>
        <w:t xml:space="preserve">, </w:t>
      </w:r>
      <w:r>
        <w:rPr>
          <w:b/>
          <w:bCs/>
        </w:rPr>
        <w:t xml:space="preserve">exactly-once payment processing</w:t>
      </w:r>
      <w:r>
        <w:t xml:space="preserve"> and </w:t>
      </w:r>
      <w:r>
        <w:rPr>
          <w:b/>
          <w:bCs/>
        </w:rPr>
        <w:t xml:space="preserve">ISO 20022</w:t>
      </w:r>
      <w:r>
        <w:t xml:space="preserve"> messaging, and settles consistency and failure trade-offs in </w:t>
      </w:r>
      <w:r>
        <w:rPr>
          <w:b/>
          <w:bCs/>
        </w:rPr>
        <w:t xml:space="preserve">design docs</w:t>
      </w:r>
      <w:r>
        <w:t xml:space="preserve"> that compliance and risk teams can audit.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leads</w:t>
      </w:r>
      <w:r>
        <w:t xml:space="preserve">, </w:t>
      </w:r>
      <w:r>
        <w:rPr>
          <w:b/>
          <w:bCs/>
        </w:rPr>
        <w:t xml:space="preserve">payment operations</w:t>
      </w:r>
      <w:r>
        <w:t xml:space="preserve">, </w:t>
      </w:r>
      <w:r>
        <w:rPr>
          <w:b/>
          <w:bCs/>
        </w:rPr>
        <w:t xml:space="preserve">compliance and risk</w:t>
      </w:r>
      <w:r>
        <w:t xml:space="preserve">, and corporate </w:t>
      </w:r>
      <w:r>
        <w:rPr>
          <w:b/>
          <w:bCs/>
        </w:rPr>
        <w:t xml:space="preserve">client treasury teams</w:t>
      </w:r>
      <w:r>
        <w:t xml:space="preserve">, reviews designs for </w:t>
      </w:r>
      <w:r>
        <w:rPr>
          <w:b/>
          <w:bCs/>
        </w:rPr>
        <w:t xml:space="preserve">7 teams</w:t>
      </w:r>
      <w:r>
        <w:t xml:space="preserve"> in New York and Bengaluru, and runs the review after any payment outage.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Chairs the Transaction Banking </w:t>
      </w:r>
      <w:r>
        <w:rPr>
          <w:b/>
          <w:bCs/>
        </w:rPr>
        <w:t xml:space="preserve">architecture review</w:t>
      </w:r>
      <w:r>
        <w:t xml:space="preserve">, wrote the </w:t>
      </w:r>
      <w:r>
        <w:rPr>
          <w:b/>
          <w:bCs/>
        </w:rPr>
        <w:t xml:space="preserve">API and event standards</w:t>
      </w:r>
      <w:r>
        <w:t xml:space="preserve"> every new service follows, interviews for </w:t>
      </w:r>
      <w:r>
        <w:rPr>
          <w:b/>
          <w:bCs/>
        </w:rPr>
        <w:t xml:space="preserve">Vice President engineering roles</w:t>
      </w:r>
      <w:r>
        <w:t xml:space="preserve">, and has coached </w:t>
      </w:r>
      <w:r>
        <w:rPr>
          <w:b/>
          <w:bCs/>
        </w:rPr>
        <w:t xml:space="preserve">4 engineers</w:t>
      </w:r>
      <w:r>
        <w:t xml:space="preserve"> to promotion.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Languages:</w:t>
      </w:r>
      <w:r>
        <w:tab/>
      </w:r>
      <w:r>
        <w:t xml:space="preserve">Java 21, Kotlin, SQL, Python, C++ (Bloomberg)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Back-End Frameworks:</w:t>
      </w:r>
      <w:r>
        <w:tab/>
      </w:r>
      <w:r>
        <w:t xml:space="preserve">Spring Boot 3, Spring for Apache Kafka, Hibernate, Resilience4j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API Standards &amp; Protocols:</w:t>
      </w:r>
      <w:r>
        <w:tab/>
      </w:r>
      <w:r>
        <w:t xml:space="preserve">REST, OpenAPI 3, gRPC, ISO 20022 (pacs.008, camt.053), SWIFT MT, OAuth 2.0 with mTLS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Databases &amp; Data Stores:</w:t>
      </w:r>
      <w:r>
        <w:tab/>
      </w:r>
      <w:r>
        <w:t xml:space="preserve">Amazon Aurora PostgreSQL, Amazon DynamoDB, Redis (ElastiCache), Comdb2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Messaging &amp; Streaming:</w:t>
      </w:r>
      <w:r>
        <w:tab/>
      </w:r>
      <w:r>
        <w:t xml:space="preserve">Apache Kafka (Amazon MSK), Kafka Streams, transactional outbox, Amazon SQS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Cloud &amp; Infrastructure:</w:t>
      </w:r>
      <w:r>
        <w:tab/>
      </w:r>
      <w:r>
        <w:t xml:space="preserve">AWS (EKS, Aurora, KMS, PrivateLink), Kubernetes, Docker, Terraform, Linux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Testing &amp; Observability:</w:t>
      </w:r>
      <w:r>
        <w:tab/>
      </w:r>
      <w:r>
        <w:t xml:space="preserve">JUnit 5, Testcontainers, Pact, Gatling, OpenTelemetry, Prometheus, Grafana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Cornell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Ithaca, NY · Aug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Goldman Sachs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Vice President, Software Engineering</w:t>
      </w:r>
      <w:r>
        <w:tab/>
      </w:r>
      <w:r>
        <w:rPr>
          <w:color w:val="5F6368"/>
          <w:sz w:val="19"/>
          <w:szCs w:val="19"/>
        </w:rPr>
        <w:t xml:space="preserve">New York, NY · Apr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virtual accounts domain for Transaction Banking, modeling accounts, holds and postings as a double-entry ledger in </w:t>
      </w:r>
      <w:r>
        <w:rPr>
          <w:b/>
          <w:bCs/>
        </w:rPr>
        <w:t xml:space="preserve">Aurora PostgreSQL</w:t>
      </w:r>
      <w:r>
        <w:t xml:space="preserve"> that now tracks balances for </w:t>
      </w:r>
      <w:r>
        <w:rPr>
          <w:b/>
          <w:bCs/>
        </w:rPr>
        <w:t xml:space="preserve">1.8M virtual accounts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the contract rules for client-facing APIs (</w:t>
      </w:r>
      <w:r>
        <w:rPr>
          <w:b/>
          <w:bCs/>
        </w:rPr>
        <w:t xml:space="preserve">OpenAPI</w:t>
      </w:r>
      <w:r>
        <w:t xml:space="preserve"> specs, idempotency keys on every payment call, cursor pagination, dated deprecation), and </w:t>
      </w:r>
      <w:r>
        <w:rPr>
          <w:b/>
          <w:bCs/>
        </w:rPr>
        <w:t xml:space="preserve">23 services</w:t>
      </w:r>
      <w:r>
        <w:t xml:space="preserve"> now publish APIs that follow them.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dual writes between the payments service and </w:t>
      </w:r>
      <w:r>
        <w:rPr>
          <w:b/>
          <w:bCs/>
        </w:rPr>
        <w:t xml:space="preserve">Kafka</w:t>
      </w:r>
      <w:r>
        <w:t xml:space="preserve"> on </w:t>
      </w:r>
      <w:r>
        <w:rPr>
          <w:b/>
          <w:bCs/>
        </w:rPr>
        <w:t xml:space="preserve">Amazon MSK</w:t>
      </w:r>
      <w:r>
        <w:t xml:space="preserve"> with a transactional outbox, ending lost status events on failover and cutting daily reconciliation breaks from 140 to </w:t>
      </w:r>
      <w:r>
        <w:rPr>
          <w:b/>
          <w:bCs/>
        </w:rPr>
        <w:t xml:space="preserve">3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the Fedwire </w:t>
      </w:r>
      <w:r>
        <w:rPr>
          <w:b/>
          <w:bCs/>
        </w:rPr>
        <w:t xml:space="preserve">ISO 20022</w:t>
      </w:r>
      <w:r>
        <w:t xml:space="preserve"> cutover for wire payments, replaying </w:t>
      </w:r>
      <w:r>
        <w:rPr>
          <w:b/>
          <w:bCs/>
        </w:rPr>
        <w:t xml:space="preserve">2.6M production messages</w:t>
      </w:r>
      <w:r>
        <w:t xml:space="preserve"> through the old and new mappers in CI and running both side by side before the July 2025 switch.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Traced each payment end to end with </w:t>
      </w:r>
      <w:r>
        <w:rPr>
          <w:b/>
          <w:bCs/>
        </w:rPr>
        <w:t xml:space="preserve">OpenTelemetry</w:t>
      </w:r>
      <w:r>
        <w:t xml:space="preserve">, from the client API call to the Fedwire acknowledgment, cutting median time to resolve a stuck payment from 3.1 hours to </w:t>
      </w:r>
      <w:r>
        <w:rPr>
          <w:b/>
          <w:bCs/>
        </w:rPr>
        <w:t xml:space="preserve">38 minutes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Bloomberg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</w:t>
      </w:r>
      <w:r>
        <w:tab/>
      </w:r>
      <w:r>
        <w:rPr>
          <w:color w:val="5F6368"/>
          <w:sz w:val="19"/>
          <w:szCs w:val="19"/>
        </w:rPr>
        <w:t xml:space="preserve">New York, NY · Jul 2015 to Mar 2020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a two-level cache (in-process plus </w:t>
      </w:r>
      <w:r>
        <w:rPr>
          <w:b/>
          <w:bCs/>
        </w:rPr>
        <w:t xml:space="preserve">Redis</w:t>
      </w:r>
      <w:r>
        <w:t xml:space="preserve">) in front of reference data lookups for </w:t>
      </w:r>
      <w:r>
        <w:rPr>
          <w:b/>
          <w:bCs/>
        </w:rPr>
        <w:t xml:space="preserve">Data License</w:t>
      </w:r>
      <w:r>
        <w:t xml:space="preserve"> requests in </w:t>
      </w:r>
      <w:r>
        <w:rPr>
          <w:b/>
          <w:bCs/>
        </w:rPr>
        <w:t xml:space="preserve">Java</w:t>
      </w:r>
      <w:r>
        <w:t xml:space="preserve">, cutting p99 response time on per-security requests from 2.4 s to </w:t>
      </w:r>
      <w:r>
        <w:rPr>
          <w:b/>
          <w:bCs/>
        </w:rPr>
        <w:t xml:space="preserve">190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Pulled field-level </w:t>
      </w:r>
      <w:r>
        <w:rPr>
          <w:b/>
          <w:bCs/>
        </w:rPr>
        <w:t xml:space="preserve">entitlement checks</w:t>
      </w:r>
      <w:r>
        <w:t xml:space="preserve"> out of each delivery path into one </w:t>
      </w:r>
      <w:r>
        <w:rPr>
          <w:b/>
          <w:bCs/>
        </w:rPr>
        <w:t xml:space="preserve">Java</w:t>
      </w:r>
      <w:r>
        <w:t xml:space="preserve"> service with an audit log, so clients only receive the data their license covers, closing </w:t>
      </w:r>
      <w:r>
        <w:rPr>
          <w:b/>
          <w:bCs/>
        </w:rPr>
        <w:t xml:space="preserve">12 open audit findings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Redesigned the request history schema in </w:t>
      </w:r>
      <w:r>
        <w:rPr>
          <w:b/>
          <w:bCs/>
        </w:rPr>
        <w:t xml:space="preserve">Comdb2</w:t>
      </w:r>
      <w:r>
        <w:t xml:space="preserve">, Bloomberg’s distributed SQL database, partitioning by client and day, which cut the nightly billing job from 5 hours to </w:t>
      </w:r>
      <w:r>
        <w:rPr>
          <w:b/>
          <w:bCs/>
        </w:rPr>
        <w:t xml:space="preserve">47 minutes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Back-End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techiecv.com/resume-templates/back-end-engineer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back-end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Back-End Engineer Resume Example</dc:title>
  <dc:creator>Emmanuel Gendre, TechieCV</dc:creator>
  <cp:lastModifiedBy>TechieCV</cp:lastModifiedBy>
  <dcterms:created xsi:type="dcterms:W3CDTF">2026-10-28T11:40:21Z</dcterms:created>
  <dcterms:modified xsi:type="dcterms:W3CDTF">2026-10-28T11:40:21Z</dcterms:modified>
</cp:coreProperties>
</file>